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1F3128" w14:textId="77777777" w:rsidR="00B0393C" w:rsidRPr="00B0393C" w:rsidRDefault="00B0393C" w:rsidP="00B0393C">
      <w:pPr>
        <w:shd w:val="clear" w:color="auto" w:fill="FFFFFF"/>
        <w:spacing w:before="450" w:after="450" w:line="240" w:lineRule="auto"/>
        <w:ind w:left="450" w:right="450"/>
        <w:jc w:val="center"/>
        <w:outlineLvl w:val="0"/>
        <w:rPr>
          <w:rFonts w:ascii="Times New Roman" w:eastAsia="Times New Roman" w:hAnsi="Times New Roman" w:cs="Times New Roman"/>
          <w:color w:val="0404B4"/>
          <w:kern w:val="36"/>
          <w:sz w:val="28"/>
          <w:szCs w:val="28"/>
          <w:lang w:val="ru-KZ" w:eastAsia="ru-KZ"/>
        </w:rPr>
      </w:pPr>
      <w:r w:rsidRPr="00B0393C">
        <w:rPr>
          <w:rFonts w:ascii="Times New Roman" w:eastAsia="Times New Roman" w:hAnsi="Times New Roman" w:cs="Times New Roman"/>
          <w:color w:val="0404B4"/>
          <w:kern w:val="36"/>
          <w:sz w:val="28"/>
          <w:szCs w:val="28"/>
          <w:lang w:val="ru-KZ" w:eastAsia="ru-KZ"/>
        </w:rPr>
        <w:t>ВИДЫ ПРОФЕССИОНАЛЬНО-КОММУНИКАТИВНЫХ СИТУАЦИЙ</w:t>
      </w:r>
    </w:p>
    <w:p w14:paraId="5EB50B8D" w14:textId="6C26A09E" w:rsidR="00B0393C" w:rsidRPr="00B0393C" w:rsidRDefault="00B0393C" w:rsidP="00B0393C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</w:pPr>
      <w:r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KZ"/>
        </w:rPr>
        <w:t xml:space="preserve">   </w:t>
      </w:r>
      <w:r w:rsidRPr="00B0393C"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  <w:t>Слово</w:t>
      </w:r>
      <w:r w:rsidRPr="00B0393C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KZ"/>
        </w:rPr>
        <w:t xml:space="preserve"> </w:t>
      </w:r>
      <w:r w:rsidRPr="00B0393C">
        <w:rPr>
          <w:rFonts w:ascii="Times New Roman" w:eastAsia="Times New Roman" w:hAnsi="Times New Roman" w:cs="Times New Roman"/>
          <w:b/>
          <w:bCs/>
          <w:color w:val="424242"/>
          <w:sz w:val="28"/>
          <w:szCs w:val="28"/>
          <w:lang w:val="ru-KZ" w:eastAsia="ru-KZ"/>
        </w:rPr>
        <w:t>коммуникация</w:t>
      </w:r>
      <w:r w:rsidRPr="00B0393C"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  <w:t xml:space="preserve"> происходит от лат. </w:t>
      </w:r>
      <w:proofErr w:type="spellStart"/>
      <w:r w:rsidRPr="00B0393C"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  <w:t>communico</w:t>
      </w:r>
      <w:proofErr w:type="spellEnd"/>
      <w:r w:rsidRPr="00B0393C"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  <w:t xml:space="preserve"> – «делаю общим, связываю, общаюсь». Под коммуникацией в человеческом обществе подразумевают общение, обмен мыслями, знаниями, чувствами, схемами поведения.</w:t>
      </w:r>
    </w:p>
    <w:p w14:paraId="62890D04" w14:textId="34B0936B" w:rsidR="00B0393C" w:rsidRPr="00B0393C" w:rsidRDefault="00B0393C" w:rsidP="00B0393C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</w:pPr>
      <w:r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KZ"/>
        </w:rPr>
        <w:t xml:space="preserve">    </w:t>
      </w:r>
      <w:r w:rsidRPr="00B0393C"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  <w:t>Профессионально-деловое общение протекает в типичных ситуациях, соответствующих целям и задачам участников, их психологическим, коммуникативным и ролевым установкам.</w:t>
      </w:r>
    </w:p>
    <w:p w14:paraId="3EC548C4" w14:textId="4A601D72" w:rsidR="00B0393C" w:rsidRPr="00B0393C" w:rsidRDefault="00B0393C" w:rsidP="00B0393C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</w:pPr>
      <w:r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KZ"/>
        </w:rPr>
        <w:t xml:space="preserve">    </w:t>
      </w:r>
      <w:r w:rsidRPr="00B0393C"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  <w:t>Знание видов и ситуаций профессионально-делового общения позволяет специалистам установить, расширить контакты и добиться положительных результатов при ведении деловых переговоров.</w:t>
      </w:r>
    </w:p>
    <w:p w14:paraId="318559C6" w14:textId="7A49DCD4" w:rsidR="00B0393C" w:rsidRPr="00B0393C" w:rsidRDefault="00B0393C" w:rsidP="00B0393C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</w:pPr>
      <w:r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KZ"/>
        </w:rPr>
        <w:t xml:space="preserve">    </w:t>
      </w:r>
      <w:r w:rsidRPr="00B0393C"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  <w:t>Профессионально-коммуникативное взаимодействие зависит от разных </w:t>
      </w:r>
      <w:r w:rsidRPr="00B0393C">
        <w:rPr>
          <w:rFonts w:ascii="Times New Roman" w:eastAsia="Times New Roman" w:hAnsi="Times New Roman" w:cs="Times New Roman"/>
          <w:b/>
          <w:bCs/>
          <w:color w:val="424242"/>
          <w:sz w:val="28"/>
          <w:szCs w:val="28"/>
          <w:lang w:val="ru-KZ" w:eastAsia="ru-KZ"/>
        </w:rPr>
        <w:t>ситуаций общения</w:t>
      </w:r>
      <w:r w:rsidRPr="00B0393C"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  <w:t> и характеризуется следующими факторами:</w:t>
      </w:r>
    </w:p>
    <w:p w14:paraId="63D1E136" w14:textId="77777777" w:rsidR="00B0393C" w:rsidRPr="00B0393C" w:rsidRDefault="00B0393C" w:rsidP="00B0393C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</w:pPr>
      <w:r w:rsidRPr="00B0393C"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  <w:t>- количество участников общения (один – один, один – группа, группа – группа);</w:t>
      </w:r>
    </w:p>
    <w:p w14:paraId="05B9BE1F" w14:textId="77777777" w:rsidR="00B0393C" w:rsidRPr="00B0393C" w:rsidRDefault="00B0393C" w:rsidP="00B0393C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</w:pPr>
      <w:r w:rsidRPr="00B0393C"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  <w:t>- односторонняя и двусторонняя связь;</w:t>
      </w:r>
    </w:p>
    <w:p w14:paraId="41BF5526" w14:textId="77777777" w:rsidR="00B0393C" w:rsidRPr="00B0393C" w:rsidRDefault="00B0393C" w:rsidP="00B0393C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</w:pPr>
      <w:r w:rsidRPr="00B0393C"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  <w:t>- кратковременные и долговременные связи;</w:t>
      </w:r>
    </w:p>
    <w:p w14:paraId="64325AE2" w14:textId="77777777" w:rsidR="00B0393C" w:rsidRPr="00B0393C" w:rsidRDefault="00B0393C" w:rsidP="00B0393C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</w:pPr>
      <w:r w:rsidRPr="00B0393C"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  <w:t>- организованное или неорганизованное общение;</w:t>
      </w:r>
    </w:p>
    <w:p w14:paraId="7AD58643" w14:textId="77777777" w:rsidR="00B0393C" w:rsidRPr="00B0393C" w:rsidRDefault="00B0393C" w:rsidP="00B0393C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</w:pPr>
      <w:r w:rsidRPr="00B0393C"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  <w:t>- сознательное или бессознательное (</w:t>
      </w:r>
      <w:proofErr w:type="spellStart"/>
      <w:r w:rsidRPr="00B0393C"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  <w:t>полуосознанное</w:t>
      </w:r>
      <w:proofErr w:type="spellEnd"/>
      <w:r w:rsidRPr="00B0393C"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  <w:t>);</w:t>
      </w:r>
    </w:p>
    <w:p w14:paraId="6C8CA356" w14:textId="77777777" w:rsidR="00B0393C" w:rsidRPr="00B0393C" w:rsidRDefault="00B0393C" w:rsidP="00B0393C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</w:pPr>
      <w:r w:rsidRPr="00B0393C"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  <w:t>- интеллектуальное или чувственно-волевое.</w:t>
      </w:r>
    </w:p>
    <w:p w14:paraId="6A6302C4" w14:textId="6840A9A6" w:rsidR="00B0393C" w:rsidRPr="00B0393C" w:rsidRDefault="00B0393C" w:rsidP="00B0393C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</w:pPr>
      <w:r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KZ"/>
        </w:rPr>
        <w:t xml:space="preserve">    </w:t>
      </w:r>
      <w:r w:rsidRPr="00B0393C"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  <w:t>Профессиональное общение предполагает следующие </w:t>
      </w:r>
      <w:r w:rsidRPr="00B0393C">
        <w:rPr>
          <w:rFonts w:ascii="Times New Roman" w:eastAsia="Times New Roman" w:hAnsi="Times New Roman" w:cs="Times New Roman"/>
          <w:b/>
          <w:bCs/>
          <w:color w:val="424242"/>
          <w:sz w:val="28"/>
          <w:szCs w:val="28"/>
          <w:lang w:val="ru-KZ" w:eastAsia="ru-KZ"/>
        </w:rPr>
        <w:t>коммуникативные цели</w:t>
      </w:r>
      <w:r w:rsidRPr="00B0393C"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  <w:t>:</w:t>
      </w:r>
    </w:p>
    <w:p w14:paraId="736E0206" w14:textId="77777777" w:rsidR="00B0393C" w:rsidRPr="00B0393C" w:rsidRDefault="00B0393C" w:rsidP="00B0393C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</w:pPr>
      <w:r w:rsidRPr="00B0393C"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  <w:t>- информировать слушателя о предмете и цели сообщения (констатировать, убедить, опровергнуть, подвергнуть критике);</w:t>
      </w:r>
    </w:p>
    <w:p w14:paraId="5E50A4CD" w14:textId="77777777" w:rsidR="00B0393C" w:rsidRPr="00B0393C" w:rsidRDefault="00B0393C" w:rsidP="00B0393C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</w:pPr>
      <w:r w:rsidRPr="00B0393C"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  <w:t>- прослушать и понять профессиональную информацию;</w:t>
      </w:r>
    </w:p>
    <w:p w14:paraId="56CF39CB" w14:textId="77777777" w:rsidR="00B0393C" w:rsidRPr="00B0393C" w:rsidRDefault="00B0393C" w:rsidP="00B0393C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</w:pPr>
      <w:r w:rsidRPr="00B0393C"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  <w:t>- запросить интересующую информацию;</w:t>
      </w:r>
    </w:p>
    <w:p w14:paraId="66E8FB1C" w14:textId="77777777" w:rsidR="00B0393C" w:rsidRPr="00B0393C" w:rsidRDefault="00B0393C" w:rsidP="00B0393C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</w:pPr>
      <w:r w:rsidRPr="00B0393C"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  <w:t>- уточнить, переспросить;</w:t>
      </w:r>
    </w:p>
    <w:p w14:paraId="12F63D43" w14:textId="77777777" w:rsidR="00B0393C" w:rsidRPr="00B0393C" w:rsidRDefault="00B0393C" w:rsidP="00B0393C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</w:pPr>
      <w:r w:rsidRPr="00B0393C"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  <w:t>- дать оценку полученной информации;</w:t>
      </w:r>
    </w:p>
    <w:p w14:paraId="0B98EFE3" w14:textId="77777777" w:rsidR="00B0393C" w:rsidRPr="00B0393C" w:rsidRDefault="00B0393C" w:rsidP="00B0393C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</w:pPr>
      <w:r w:rsidRPr="00B0393C"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  <w:t>- вызвать партнера по контакту на обсуждение;</w:t>
      </w:r>
    </w:p>
    <w:p w14:paraId="053781F4" w14:textId="77777777" w:rsidR="00B0393C" w:rsidRPr="00B0393C" w:rsidRDefault="00B0393C" w:rsidP="00B0393C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</w:pPr>
      <w:r w:rsidRPr="00B0393C"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  <w:t>- удержать речевой контакт, сохранить его на будущее.</w:t>
      </w:r>
    </w:p>
    <w:p w14:paraId="3D8120BE" w14:textId="77777777" w:rsidR="00B0393C" w:rsidRPr="00B0393C" w:rsidRDefault="00B0393C" w:rsidP="00B0393C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</w:pPr>
      <w:r w:rsidRPr="00B0393C"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  <w:t> </w:t>
      </w:r>
    </w:p>
    <w:p w14:paraId="1DD1EE38" w14:textId="79504AAD" w:rsidR="00B0393C" w:rsidRPr="00B0393C" w:rsidRDefault="00B0393C" w:rsidP="00B0393C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</w:pPr>
      <w:r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KZ"/>
        </w:rPr>
        <w:t xml:space="preserve">    </w:t>
      </w:r>
      <w:r w:rsidRPr="00B0393C"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  <w:t>Перечисленные коммуникативные намерения реализуются в определенных </w:t>
      </w:r>
      <w:r w:rsidRPr="00B0393C">
        <w:rPr>
          <w:rFonts w:ascii="Times New Roman" w:eastAsia="Times New Roman" w:hAnsi="Times New Roman" w:cs="Times New Roman"/>
          <w:b/>
          <w:bCs/>
          <w:color w:val="424242"/>
          <w:sz w:val="28"/>
          <w:szCs w:val="28"/>
          <w:lang w:val="ru-KZ" w:eastAsia="ru-KZ"/>
        </w:rPr>
        <w:t>коммуникативных ситуациях профессионального общения</w:t>
      </w:r>
      <w:r w:rsidRPr="00B0393C"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  <w:t>:</w:t>
      </w:r>
    </w:p>
    <w:p w14:paraId="19ACA1FA" w14:textId="77777777" w:rsidR="00B0393C" w:rsidRPr="00B0393C" w:rsidRDefault="00B0393C" w:rsidP="00B0393C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</w:pPr>
      <w:r w:rsidRPr="00B0393C"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  <w:lastRenderedPageBreak/>
        <w:t>1. Участие в конференции, симпозиуме. При этом реализуются все виды устного общения – монолог, диалог, полилог. Основная цель – выявление истины, определение нового знания.</w:t>
      </w:r>
    </w:p>
    <w:p w14:paraId="0ECEC02D" w14:textId="77777777" w:rsidR="00B0393C" w:rsidRPr="00B0393C" w:rsidRDefault="00B0393C" w:rsidP="00B0393C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</w:pPr>
      <w:r w:rsidRPr="00B0393C"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  <w:t>2. Участие в семинаре, производственном совещании с возможностью более широкого и детального обсуждения. Из видов устного общения наиболее широко представлены диалог и полилог. Основная цель – широкое обсуждение общих и частных вопросов.</w:t>
      </w:r>
    </w:p>
    <w:p w14:paraId="2CAF3559" w14:textId="77777777" w:rsidR="00B0393C" w:rsidRPr="00B0393C" w:rsidRDefault="00B0393C" w:rsidP="00B0393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</w:pPr>
    </w:p>
    <w:p w14:paraId="589E573F" w14:textId="77777777" w:rsidR="00B0393C" w:rsidRPr="00B0393C" w:rsidRDefault="00B0393C" w:rsidP="00B0393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</w:pPr>
    </w:p>
    <w:p w14:paraId="4D85E367" w14:textId="77777777" w:rsidR="00B0393C" w:rsidRPr="00B0393C" w:rsidRDefault="00B0393C" w:rsidP="00B0393C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</w:pPr>
      <w:r w:rsidRPr="00B0393C"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  <w:t>3. Участие в планировании эксперимента/испытания, обсуждение их результатов. Реализуются все виды устного общения, основная цель общения:</w:t>
      </w:r>
    </w:p>
    <w:p w14:paraId="2471C641" w14:textId="77777777" w:rsidR="00B0393C" w:rsidRPr="00B0393C" w:rsidRDefault="00B0393C" w:rsidP="00B0393C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</w:pPr>
      <w:r w:rsidRPr="00B0393C"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  <w:t>а) на этапе подготовки и проведения – определение и реализация стратегии и тактики исследования;</w:t>
      </w:r>
    </w:p>
    <w:p w14:paraId="3BCF6B4E" w14:textId="77777777" w:rsidR="00B0393C" w:rsidRPr="00B0393C" w:rsidRDefault="00B0393C" w:rsidP="00B0393C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</w:pPr>
      <w:r w:rsidRPr="00B0393C"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  <w:t>б) на этапе обсуждения результатов – подведение итогов, определение степени достигнутого ожидания, выявление причинно-следственных зависимостей, выводы и рекомендации на будущее.</w:t>
      </w:r>
    </w:p>
    <w:p w14:paraId="1F5451F3" w14:textId="77777777" w:rsidR="00B0393C" w:rsidRPr="00B0393C" w:rsidRDefault="00B0393C" w:rsidP="00B0393C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</w:pPr>
      <w:r w:rsidRPr="00B0393C"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  <w:t>4. Совместная производственная или научная работа в лаборатории. Основная цель устного общения – проведение эксперимента, обсуждение хода экспериментальных работ, их эффективности и результатов.</w:t>
      </w:r>
    </w:p>
    <w:p w14:paraId="00D89D1D" w14:textId="77777777" w:rsidR="00B0393C" w:rsidRPr="00B0393C" w:rsidRDefault="00B0393C" w:rsidP="00B0393C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</w:pPr>
      <w:r w:rsidRPr="00B0393C"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  <w:t>5. Личный контакт двух специалистов по инициативе одного из них или обоих с целью запроса, уточнения, критического осмысления обсуждаемых положений. Цель контакта – выяснить мнение, прийти к общему мнению, сблизить позиции. Виды устного общения – монолог и диалог.</w:t>
      </w:r>
    </w:p>
    <w:p w14:paraId="1110201A" w14:textId="77777777" w:rsidR="00B0393C" w:rsidRPr="00B0393C" w:rsidRDefault="00B0393C" w:rsidP="00B0393C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</w:pPr>
      <w:r w:rsidRPr="00B0393C"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  <w:t>6. Участие в выставке профессиональных изделий/достижений:</w:t>
      </w:r>
    </w:p>
    <w:p w14:paraId="32AC52A0" w14:textId="77777777" w:rsidR="00B0393C" w:rsidRPr="00B0393C" w:rsidRDefault="00B0393C" w:rsidP="00B0393C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</w:pPr>
      <w:r w:rsidRPr="00B0393C"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  <w:t>а) в роли организатора (основная цель устного общения: информировать, рекламировать, заинтересовать специалистов-посетителей, приобщить коллег к исследовательской деятельности, объединить научные/ производственные усилия);</w:t>
      </w:r>
    </w:p>
    <w:p w14:paraId="17EA868D" w14:textId="77777777" w:rsidR="00B0393C" w:rsidRPr="00B0393C" w:rsidRDefault="00B0393C" w:rsidP="00B0393C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</w:pPr>
      <w:r w:rsidRPr="00B0393C"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  <w:t>б) в роли посетителя (основная цель: запрос, уточнение, обсуждение, оценка информации для получения нового знания). Особенностью участия в выставке является то, что основная профессиональная информация представлена средствами наглядности – предметно графически или процессуально.</w:t>
      </w:r>
    </w:p>
    <w:p w14:paraId="1B3896D2" w14:textId="77777777" w:rsidR="00B0393C" w:rsidRPr="00B0393C" w:rsidRDefault="00B0393C" w:rsidP="00B0393C">
      <w:pPr>
        <w:shd w:val="clear" w:color="auto" w:fill="FFFFFF"/>
        <w:spacing w:before="120" w:after="120" w:line="240" w:lineRule="auto"/>
        <w:ind w:left="120" w:right="4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</w:pPr>
      <w:r w:rsidRPr="00B0393C"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  <w:t> </w:t>
      </w:r>
    </w:p>
    <w:p w14:paraId="5380C858" w14:textId="77777777" w:rsidR="00AE36F9" w:rsidRDefault="00B0393C" w:rsidP="00AE36F9">
      <w:pPr>
        <w:rPr>
          <w:color w:val="111111"/>
          <w:sz w:val="27"/>
          <w:szCs w:val="27"/>
          <w:u w:val="single"/>
        </w:rPr>
      </w:pPr>
      <w:r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KZ"/>
        </w:rPr>
        <w:t xml:space="preserve">    </w:t>
      </w:r>
      <w:r w:rsidRPr="00B0393C"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  <w:t>При подготовке и проведении любого вида контакта надо ориентироваться на определенную модель, сценарий акта коммуникации, подходить осознанно к каждому этапу обсуждения. Без этого эффективность делового общения будет низка или даже отрицательна.</w:t>
      </w:r>
      <w:r w:rsidR="00AE36F9" w:rsidRPr="00AE36F9">
        <w:rPr>
          <w:color w:val="111111"/>
          <w:sz w:val="27"/>
          <w:szCs w:val="27"/>
          <w:u w:val="single"/>
        </w:rPr>
        <w:t xml:space="preserve"> </w:t>
      </w:r>
    </w:p>
    <w:p w14:paraId="7E2A5DCA" w14:textId="2B54139A" w:rsidR="00AE36F9" w:rsidRPr="00AE36F9" w:rsidRDefault="00AE36F9" w:rsidP="00AE36F9">
      <w:pPr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  <w:lang w:val="ru-KZ" w:eastAsia="ru-KZ"/>
        </w:rPr>
        <w:lastRenderedPageBreak/>
        <w:t>Общение</w:t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t> - тонкий, многоплановый процесс установления и развития межличностных контактов, обусловленный совместной жизнью, деятельность людей их отношениями, которые складываются по самым различным поводам.</w:t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br/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br/>
        <w:t>В </w:t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  <w:lang w:val="ru-KZ" w:eastAsia="ru-KZ"/>
        </w:rPr>
        <w:t>структуре общения</w:t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t> выделяются три взаимосвязанных сторон:</w:t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br/>
        <w:t>1. Коммуникативная сторона общения состоит в обмене информации между общающимися индивидами</w:t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br/>
        <w:t>2. Интерактивная сторона общения заключается в организации взаимодействия между общающимися индивидами, т.е. в обмене не только знаниями, идеями, но и действиями.</w:t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br/>
        <w:t>3. Перцептивная сторона общения означает процесс восприятия друг друга партнерами по общению и установления на этой основе взаимопонимания.</w:t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br/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br/>
        <w:t>В общении выделяются три </w:t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  <w:lang w:val="ru-KZ" w:eastAsia="ru-KZ"/>
        </w:rPr>
        <w:t>функции</w:t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t>:</w:t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br/>
        <w:t>1. Информационно - коммуникативная;</w:t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br/>
        <w:t xml:space="preserve">2. </w:t>
      </w:r>
      <w:proofErr w:type="spellStart"/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t>Регуляционно</w:t>
      </w:r>
      <w:proofErr w:type="spellEnd"/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t xml:space="preserve"> - коммуникативная;</w:t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br/>
        <w:t>3. Аффективно - коммуникативная;</w:t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br/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br/>
        <w:t>Основными функциями языка и речи является:</w:t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br/>
        <w:t xml:space="preserve">1. </w:t>
      </w:r>
      <w:proofErr w:type="spellStart"/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t>Мыслеобразующая</w:t>
      </w:r>
      <w:proofErr w:type="spellEnd"/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t>;</w:t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br/>
        <w:t>2. Коммуникативная;</w:t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br/>
        <w:t>3. Прагматическая;</w:t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br/>
        <w:t>4. Регулятивная.</w:t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br/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br/>
        <w:t>В психологии различают: внутреннюю и внешнюю речь</w:t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br/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br/>
        <w:t>Виды внешней речи: устная и письменная.</w:t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br/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br/>
        <w:t>Виды устной речи:</w:t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br/>
        <w:t>1. аффективная;</w:t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br/>
        <w:t>2. диалогическая;</w:t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br/>
        <w:t>3. монологическая: эпическая, драматизирующая</w:t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br/>
        <w:t>Разновидностью внешней речи - письменная речь.</w:t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br/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br/>
        <w:t>Существенно дополняют речевое поведение средства невербальной коммуникации</w:t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br/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br/>
        <w:t>К средствам невербальной коммуникации относятся: жесты, мимика, позы, различные средства вокализации речи, темп речи, паузы, плач, смех, покашливание.</w:t>
      </w:r>
    </w:p>
    <w:p w14:paraId="3A5CFF73" w14:textId="77777777" w:rsidR="00AE36F9" w:rsidRPr="00AE36F9" w:rsidRDefault="00AE36F9" w:rsidP="00AE36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br/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br/>
        <w:t xml:space="preserve">Среди невербальных средств общения особое значение имеет контакт глаз </w:t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lastRenderedPageBreak/>
        <w:t>(визуальный контакт). Существенную роль в системе средств невербального общения играют: позы участников диалога, их пространственное положение.</w:t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br/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br/>
        <w:t>Планируя предстоящую встречу, не следует забывать, что вокруг общающихся людей образуются своеобразные </w:t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  <w:lang w:val="ru-KZ" w:eastAsia="ru-KZ"/>
        </w:rPr>
        <w:t>пространственные зоны</w:t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t>:</w:t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br/>
        <w:t>1. Интимная зона составляет пространство вокруг субъекта радиусом 45 см. В это пространство допускаются близкие люди и т.д.</w:t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br/>
        <w:t xml:space="preserve">2. Личная или персональная зона образует пространство вокруг субъекта радиусом 45 - 120 см. Оно используется во время общения в </w:t>
      </w:r>
      <w:proofErr w:type="spellStart"/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t>официциальной</w:t>
      </w:r>
      <w:proofErr w:type="spellEnd"/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t xml:space="preserve"> или </w:t>
      </w:r>
      <w:proofErr w:type="spellStart"/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t>неофицицинальной</w:t>
      </w:r>
      <w:proofErr w:type="spellEnd"/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t xml:space="preserve"> обстановке со знакомыми людьми.</w:t>
      </w:r>
    </w:p>
    <w:p w14:paraId="64FEABF9" w14:textId="731EDA37" w:rsidR="00B0393C" w:rsidRPr="00B0393C" w:rsidRDefault="00AE36F9" w:rsidP="00AE36F9">
      <w:pPr>
        <w:spacing w:after="0" w:line="240" w:lineRule="auto"/>
        <w:rPr>
          <w:rFonts w:ascii="Times New Roman" w:eastAsia="Times New Roman" w:hAnsi="Times New Roman" w:cs="Times New Roman"/>
          <w:color w:val="424242"/>
          <w:sz w:val="28"/>
          <w:szCs w:val="28"/>
          <w:lang w:val="ru-KZ" w:eastAsia="ru-KZ"/>
        </w:rPr>
      </w:pP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br/>
        <w:t xml:space="preserve">3. Социальная зона образует пространство вокруг субъекта радиусом от120 - 400см. Оно чаще всего соблюдается при общении с людьми, которых мы мало знаем, во время деловой встречи, прием </w:t>
      </w:r>
      <w:proofErr w:type="spellStart"/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t>поситетелей</w:t>
      </w:r>
      <w:proofErr w:type="spellEnd"/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t>.</w:t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br/>
        <w:t>4. Общественная зона составляет пространство вокруг субъекта радиусом от 4м и более, соблюдаемая во время выступлений перед большими группами людей, перед аудиторией и т.д.</w:t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br/>
        <w:t>Таким образом средства невербальной коммуникации не только существенно дополняют речь, но и значительно усиливают вербальное воздействие.</w:t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br/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br/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  <w:lang w:val="ru-KZ" w:eastAsia="ru-KZ"/>
        </w:rPr>
        <w:t>Виды общения</w:t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br/>
        <w:t>1. «Контакт масок»;</w:t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br/>
        <w:t>2. Примитивное общение;</w:t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br/>
        <w:t>3. Ролевое общение;</w:t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br/>
        <w:t>4. Деловое общение;</w:t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br/>
        <w:t>5. Духовное, межличностное общение;</w:t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br/>
        <w:t>6. Ритуальное общение;</w:t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br/>
        <w:t>7. Манипулятивное общение;</w:t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br/>
        <w:t>8. Светское общение;</w:t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br/>
        <w:t>9. Личностно - ориентированное общение.</w:t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br/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br/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  <w:lang w:val="ru-KZ" w:eastAsia="ru-KZ"/>
        </w:rPr>
        <w:t>Функции общения</w:t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br/>
        <w:t>1. Познавательная, или информативная;</w:t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br/>
        <w:t>2. Эмоциональная, или эмотивная;</w:t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br/>
        <w:t>3. Взаимодействие и восприятие себя через другого</w:t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br/>
        <w:t>4. Регуляторная;</w:t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br/>
        <w:t>5. Контактная;</w:t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br/>
        <w:t>6. Оказание влияния;</w:t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br/>
        <w:t>7. Установление отношений;</w:t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br/>
        <w:t>8. Понимание.</w:t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br/>
      </w:r>
      <w:r w:rsidRPr="00AE36F9">
        <w:rPr>
          <w:rFonts w:ascii="Times New Roman" w:eastAsia="Times New Roman" w:hAnsi="Times New Roman" w:cs="Times New Roman"/>
          <w:color w:val="111111"/>
          <w:sz w:val="27"/>
          <w:szCs w:val="27"/>
          <w:lang w:val="ru-KZ" w:eastAsia="ru-KZ"/>
        </w:rPr>
        <w:br/>
      </w:r>
      <w:r>
        <w:rPr>
          <w:rFonts w:ascii="Times New Roman" w:hAnsi="Times New Roman" w:cs="Times New Roman"/>
          <w:color w:val="666666"/>
          <w:sz w:val="28"/>
          <w:szCs w:val="28"/>
          <w:shd w:val="clear" w:color="auto" w:fill="FFFFFF"/>
          <w:lang w:val="ru-RU"/>
        </w:rPr>
        <w:t xml:space="preserve">    </w:t>
      </w:r>
      <w:r w:rsidRPr="00AE36F9">
        <w:rPr>
          <w:rFonts w:ascii="Times New Roman" w:hAnsi="Times New Roman" w:cs="Times New Roman"/>
          <w:color w:val="666666"/>
          <w:sz w:val="28"/>
          <w:szCs w:val="28"/>
          <w:shd w:val="clear" w:color="auto" w:fill="FFFFFF"/>
        </w:rPr>
        <w:t xml:space="preserve">Существует несколько классификаций основных видов профессионального общения. Каждый вид предполагает решение конкретной задачи. Психолог </w:t>
      </w:r>
      <w:proofErr w:type="spellStart"/>
      <w:r w:rsidRPr="00AE36F9">
        <w:rPr>
          <w:rFonts w:ascii="Times New Roman" w:hAnsi="Times New Roman" w:cs="Times New Roman"/>
          <w:color w:val="666666"/>
          <w:sz w:val="28"/>
          <w:szCs w:val="28"/>
          <w:shd w:val="clear" w:color="auto" w:fill="FFFFFF"/>
        </w:rPr>
        <w:t>А.А.Бодалев</w:t>
      </w:r>
      <w:proofErr w:type="spellEnd"/>
      <w:r w:rsidRPr="00AE36F9">
        <w:rPr>
          <w:rFonts w:ascii="Times New Roman" w:hAnsi="Times New Roman" w:cs="Times New Roman"/>
          <w:color w:val="666666"/>
          <w:sz w:val="28"/>
          <w:szCs w:val="28"/>
          <w:shd w:val="clear" w:color="auto" w:fill="FFFFFF"/>
        </w:rPr>
        <w:t xml:space="preserve"> выделяет пять основных типов профессионального общения: приказ, беседа, совещание, отче</w:t>
      </w:r>
      <w:bookmarkStart w:id="0" w:name="_GoBack"/>
      <w:bookmarkEnd w:id="0"/>
      <w:r w:rsidRPr="00AE36F9">
        <w:rPr>
          <w:rFonts w:ascii="Times New Roman" w:hAnsi="Times New Roman" w:cs="Times New Roman"/>
          <w:color w:val="666666"/>
          <w:sz w:val="28"/>
          <w:szCs w:val="28"/>
          <w:shd w:val="clear" w:color="auto" w:fill="FFFFFF"/>
        </w:rPr>
        <w:t xml:space="preserve">т, переговоры. Каждый вид функционального </w:t>
      </w:r>
      <w:r w:rsidRPr="00AE36F9">
        <w:rPr>
          <w:rFonts w:ascii="Times New Roman" w:hAnsi="Times New Roman" w:cs="Times New Roman"/>
          <w:color w:val="666666"/>
          <w:sz w:val="28"/>
          <w:szCs w:val="28"/>
          <w:shd w:val="clear" w:color="auto" w:fill="FFFFFF"/>
        </w:rPr>
        <w:lastRenderedPageBreak/>
        <w:t>общения используется в формальной и неформальной подсистемах организации.</w:t>
      </w:r>
    </w:p>
    <w:sectPr w:rsidR="00B0393C" w:rsidRPr="00B039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6760A9" w14:textId="77777777" w:rsidR="00DA0016" w:rsidRDefault="00DA0016" w:rsidP="00AE36F9">
      <w:pPr>
        <w:spacing w:after="0" w:line="240" w:lineRule="auto"/>
      </w:pPr>
      <w:r>
        <w:separator/>
      </w:r>
    </w:p>
  </w:endnote>
  <w:endnote w:type="continuationSeparator" w:id="0">
    <w:p w14:paraId="60B8E180" w14:textId="77777777" w:rsidR="00DA0016" w:rsidRDefault="00DA0016" w:rsidP="00AE36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BA62A7" w14:textId="77777777" w:rsidR="00DA0016" w:rsidRDefault="00DA0016" w:rsidP="00AE36F9">
      <w:pPr>
        <w:spacing w:after="0" w:line="240" w:lineRule="auto"/>
      </w:pPr>
      <w:r>
        <w:separator/>
      </w:r>
    </w:p>
  </w:footnote>
  <w:footnote w:type="continuationSeparator" w:id="0">
    <w:p w14:paraId="7CD55BE8" w14:textId="77777777" w:rsidR="00DA0016" w:rsidRDefault="00DA0016" w:rsidP="00AE36F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71BD"/>
    <w:rsid w:val="005171BD"/>
    <w:rsid w:val="005B3CE4"/>
    <w:rsid w:val="00AE36F9"/>
    <w:rsid w:val="00B0393C"/>
    <w:rsid w:val="00DA0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186210"/>
  <w15:chartTrackingRefBased/>
  <w15:docId w15:val="{240E560C-EA9A-4F71-9BF8-6A59FC4D8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0393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ru-KZ" w:eastAsia="ru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0393C"/>
    <w:rPr>
      <w:rFonts w:ascii="Times New Roman" w:eastAsia="Times New Roman" w:hAnsi="Times New Roman" w:cs="Times New Roman"/>
      <w:b/>
      <w:bCs/>
      <w:kern w:val="36"/>
      <w:sz w:val="48"/>
      <w:szCs w:val="48"/>
      <w:lang w:val="ru-KZ" w:eastAsia="ru-KZ"/>
    </w:rPr>
  </w:style>
  <w:style w:type="paragraph" w:styleId="a3">
    <w:name w:val="Normal (Web)"/>
    <w:basedOn w:val="a"/>
    <w:uiPriority w:val="99"/>
    <w:semiHidden/>
    <w:unhideWhenUsed/>
    <w:rsid w:val="00B039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KZ" w:eastAsia="ru-KZ"/>
    </w:rPr>
  </w:style>
  <w:style w:type="paragraph" w:styleId="a4">
    <w:name w:val="header"/>
    <w:basedOn w:val="a"/>
    <w:link w:val="a5"/>
    <w:uiPriority w:val="99"/>
    <w:unhideWhenUsed/>
    <w:rsid w:val="00AE36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E36F9"/>
  </w:style>
  <w:style w:type="paragraph" w:styleId="a6">
    <w:name w:val="footer"/>
    <w:basedOn w:val="a"/>
    <w:link w:val="a7"/>
    <w:uiPriority w:val="99"/>
    <w:unhideWhenUsed/>
    <w:rsid w:val="00AE36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E36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286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9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7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1059</Words>
  <Characters>6038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3</cp:revision>
  <dcterms:created xsi:type="dcterms:W3CDTF">2020-03-28T23:37:00Z</dcterms:created>
  <dcterms:modified xsi:type="dcterms:W3CDTF">2020-03-28T23:56:00Z</dcterms:modified>
</cp:coreProperties>
</file>